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0104"/>
      </w:tblGrid>
      <w:tr w:rsidR="00DC5603" w:rsidRPr="00FE32C6" w:rsidTr="00D1710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03" w:rsidRDefault="00DC5603" w:rsidP="00D17109">
            <w:pPr>
              <w:spacing w:before="120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Cursist(e): </w:t>
            </w:r>
            <w:r w:rsidRPr="00FE32C6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FE32C6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FE32C6">
              <w:rPr>
                <w:rFonts w:ascii="Arial" w:hAnsi="Arial" w:cs="Arial"/>
                <w:highlight w:val="yellow"/>
              </w:rPr>
            </w:r>
            <w:r w:rsidRPr="00FE32C6">
              <w:rPr>
                <w:rFonts w:ascii="Arial" w:hAnsi="Arial" w:cs="Arial"/>
                <w:highlight w:val="yellow"/>
              </w:rPr>
              <w:fldChar w:fldCharType="separate"/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</w:rPr>
              <w:fldChar w:fldCharType="end"/>
            </w:r>
            <w:bookmarkEnd w:id="0"/>
          </w:p>
          <w:p w:rsidR="00250251" w:rsidRPr="00FE32C6" w:rsidRDefault="00250251" w:rsidP="00D17109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Contractnummer: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03" w:rsidRPr="00FE32C6" w:rsidRDefault="00DC5603" w:rsidP="00D17109">
            <w:pPr>
              <w:spacing w:before="120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Bedrijf: </w:t>
            </w:r>
            <w:r w:rsidRPr="00FE32C6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32C6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FE32C6">
              <w:rPr>
                <w:rFonts w:ascii="Arial" w:hAnsi="Arial" w:cs="Arial"/>
                <w:highlight w:val="yellow"/>
              </w:rPr>
            </w:r>
            <w:r w:rsidRPr="00FE32C6">
              <w:rPr>
                <w:rFonts w:ascii="Arial" w:hAnsi="Arial" w:cs="Arial"/>
                <w:highlight w:val="yellow"/>
              </w:rPr>
              <w:fldChar w:fldCharType="separate"/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highlight w:val="yellow"/>
              </w:rPr>
              <w:fldChar w:fldCharType="end"/>
            </w:r>
          </w:p>
          <w:p w:rsidR="00DC5603" w:rsidRPr="00FE32C6" w:rsidRDefault="00DC5603" w:rsidP="00D17109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FE32C6">
              <w:rPr>
                <w:rFonts w:ascii="Arial" w:hAnsi="Arial" w:cs="Arial"/>
              </w:rPr>
              <w:t xml:space="preserve">Contactpersoon: </w:t>
            </w:r>
            <w:r w:rsidRPr="00FE32C6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32C6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FE32C6">
              <w:rPr>
                <w:rFonts w:ascii="Arial" w:hAnsi="Arial" w:cs="Arial"/>
                <w:highlight w:val="yellow"/>
              </w:rPr>
            </w:r>
            <w:r w:rsidRPr="00FE32C6">
              <w:rPr>
                <w:rFonts w:ascii="Arial" w:hAnsi="Arial" w:cs="Arial"/>
                <w:highlight w:val="yellow"/>
              </w:rPr>
              <w:fldChar w:fldCharType="separate"/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noProof/>
                <w:highlight w:val="yellow"/>
              </w:rPr>
              <w:t> </w:t>
            </w:r>
            <w:r w:rsidRPr="00FE32C6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:rsidR="00860D07" w:rsidRPr="00FE32C6" w:rsidRDefault="00860D07" w:rsidP="00287E47">
      <w:pPr>
        <w:tabs>
          <w:tab w:val="left" w:pos="9356"/>
        </w:tabs>
        <w:spacing w:before="60" w:after="60"/>
        <w:rPr>
          <w:rFonts w:ascii="Arial" w:hAnsi="Arial" w:cs="Arial"/>
          <w:b/>
        </w:rPr>
      </w:pPr>
    </w:p>
    <w:p w:rsidR="002513C7" w:rsidRPr="00FE32C6" w:rsidRDefault="00DA2CE5" w:rsidP="00A557CA">
      <w:pPr>
        <w:tabs>
          <w:tab w:val="left" w:pos="9356"/>
        </w:tabs>
        <w:spacing w:before="60" w:after="60"/>
        <w:rPr>
          <w:rFonts w:ascii="Arial" w:hAnsi="Arial" w:cs="Arial"/>
          <w:b/>
        </w:rPr>
      </w:pPr>
      <w:r w:rsidRPr="00FE32C6">
        <w:rPr>
          <w:rFonts w:ascii="Arial" w:hAnsi="Arial" w:cs="Arial"/>
          <w:b/>
        </w:rPr>
        <w:t>Beroep</w:t>
      </w:r>
      <w:r w:rsidR="004F79A2" w:rsidRPr="00FE32C6">
        <w:rPr>
          <w:rFonts w:ascii="Arial" w:hAnsi="Arial" w:cs="Arial"/>
          <w:b/>
        </w:rPr>
        <w:t>:</w:t>
      </w:r>
      <w:r w:rsidR="005D3533" w:rsidRPr="00FE32C6">
        <w:rPr>
          <w:rFonts w:ascii="Arial" w:hAnsi="Arial" w:cs="Arial"/>
          <w:b/>
        </w:rPr>
        <w:t xml:space="preserve"> </w:t>
      </w:r>
      <w:r w:rsidR="005D3533" w:rsidRPr="00FE32C6">
        <w:rPr>
          <w:rFonts w:ascii="Arial" w:eastAsia="Microsoft YaHei" w:hAnsi="Arial" w:cs="Arial"/>
          <w:b/>
          <w:kern w:val="1"/>
          <w:lang w:val="nl-NL" w:eastAsia="zh-CN" w:bidi="hi-IN"/>
        </w:rPr>
        <w:t>Juridisch medewerker (m/v) (K190201-1)</w:t>
      </w:r>
      <w:r w:rsidRPr="00FE32C6">
        <w:rPr>
          <w:rFonts w:ascii="Arial" w:hAnsi="Arial" w:cs="Arial"/>
          <w:b/>
        </w:rPr>
        <w:tab/>
        <w:t>Indicatieve</w:t>
      </w:r>
      <w:r w:rsidR="000A437E" w:rsidRPr="00FE32C6">
        <w:rPr>
          <w:rFonts w:ascii="Arial" w:hAnsi="Arial" w:cs="Arial"/>
          <w:b/>
        </w:rPr>
        <w:t xml:space="preserve"> duurtijd:</w:t>
      </w:r>
      <w:r w:rsidR="005D3533" w:rsidRPr="00FE32C6">
        <w:rPr>
          <w:rFonts w:ascii="Arial" w:hAnsi="Arial" w:cs="Arial"/>
          <w:b/>
        </w:rPr>
        <w:t xml:space="preserve"> 26 weken</w:t>
      </w:r>
    </w:p>
    <w:p w:rsidR="005D3533" w:rsidRPr="00FE32C6" w:rsidRDefault="005D3533" w:rsidP="005D3533">
      <w:pPr>
        <w:keepNext/>
        <w:widowControl w:val="0"/>
        <w:numPr>
          <w:ilvl w:val="1"/>
          <w:numId w:val="3"/>
        </w:numPr>
        <w:tabs>
          <w:tab w:val="clear" w:pos="576"/>
          <w:tab w:val="num" w:pos="0"/>
        </w:tabs>
        <w:suppressAutoHyphens/>
        <w:spacing w:before="240" w:after="120" w:line="240" w:lineRule="auto"/>
        <w:ind w:left="0" w:firstLine="0"/>
        <w:outlineLvl w:val="1"/>
        <w:rPr>
          <w:rFonts w:ascii="Arial" w:eastAsia="Microsoft YaHei" w:hAnsi="Arial" w:cs="Arial"/>
          <w:bCs/>
          <w:i/>
          <w:iCs/>
          <w:kern w:val="1"/>
          <w:lang w:val="nl-NL" w:eastAsia="zh-CN" w:bidi="hi-IN"/>
        </w:rPr>
      </w:pPr>
      <w:r w:rsidRPr="00FE32C6">
        <w:rPr>
          <w:rFonts w:ascii="Arial" w:eastAsia="Times New Roman" w:hAnsi="Arial" w:cs="Arial"/>
          <w:bCs/>
          <w:i/>
          <w:iCs/>
        </w:rPr>
        <w:t>Biedt administratieve ondersteuning (briefwisseling, opzoeken van informatie, samenstelling van dossiers) aan een rechtsbeoefenaar (notaris, advocaat, deurwaarder) of onderneming.</w:t>
      </w:r>
    </w:p>
    <w:p w:rsidR="00A47E92" w:rsidRDefault="005D3533" w:rsidP="00A47E92">
      <w:pPr>
        <w:tabs>
          <w:tab w:val="left" w:pos="9356"/>
        </w:tabs>
        <w:spacing w:before="60" w:after="60"/>
        <w:rPr>
          <w:rFonts w:ascii="Arial" w:hAnsi="Arial" w:cs="Arial"/>
        </w:rPr>
      </w:pPr>
      <w:r w:rsidRPr="00FE32C6">
        <w:rPr>
          <w:rFonts w:ascii="Arial" w:hAnsi="Arial" w:cs="Arial"/>
        </w:rPr>
        <w:t>Verricht voorbereidend werk door het opzoeken van wetgeving, het vakkundig invullen van juridische documenten.</w:t>
      </w:r>
    </w:p>
    <w:p w:rsidR="00A47E92" w:rsidRDefault="00A47E92" w:rsidP="00A47E92">
      <w:pPr>
        <w:tabs>
          <w:tab w:val="left" w:pos="9356"/>
        </w:tabs>
        <w:spacing w:before="60" w:after="60"/>
        <w:rPr>
          <w:rFonts w:ascii="Arial" w:eastAsia="Microsoft YaHei" w:hAnsi="Arial" w:cs="Arial"/>
          <w:b/>
          <w:kern w:val="1"/>
          <w:sz w:val="24"/>
          <w:lang w:val="nl-NL" w:eastAsia="zh-CN" w:bidi="hi-IN"/>
        </w:rPr>
      </w:pPr>
      <w:r w:rsidRPr="00A47E92">
        <w:rPr>
          <w:rFonts w:ascii="Arial" w:eastAsia="Microsoft YaHei" w:hAnsi="Arial" w:cs="Arial"/>
          <w:b/>
          <w:kern w:val="1"/>
          <w:sz w:val="24"/>
          <w:lang w:val="nl-NL" w:eastAsia="zh-CN" w:bidi="hi-IN"/>
        </w:rPr>
        <w:t xml:space="preserve">1. De </w:t>
      </w:r>
      <w:r w:rsidR="00250251" w:rsidRPr="00A47E92">
        <w:rPr>
          <w:rFonts w:ascii="Arial" w:eastAsia="Microsoft YaHei" w:hAnsi="Arial" w:cs="Arial"/>
          <w:b/>
          <w:kern w:val="1"/>
          <w:sz w:val="24"/>
          <w:lang w:val="nl-NL" w:eastAsia="zh-CN" w:bidi="hi-IN"/>
        </w:rPr>
        <w:t>Competenties: inhoudstafel</w:t>
      </w:r>
    </w:p>
    <w:p w:rsidR="00A47E92" w:rsidRPr="00A47E92" w:rsidRDefault="00A47E92" w:rsidP="00A47E92">
      <w:pPr>
        <w:tabs>
          <w:tab w:val="left" w:pos="9356"/>
        </w:tabs>
        <w:spacing w:before="60" w:after="60"/>
        <w:rPr>
          <w:rFonts w:ascii="Arial" w:eastAsia="Microsoft YaHei" w:hAnsi="Arial" w:cs="Arial"/>
          <w:b/>
          <w:kern w:val="1"/>
          <w:sz w:val="24"/>
          <w:lang w:val="nl-NL" w:eastAsia="zh-CN" w:bidi="hi-IN"/>
        </w:rPr>
      </w:pPr>
    </w:p>
    <w:p w:rsidR="00FE32C6" w:rsidRPr="00FE32C6" w:rsidRDefault="008942EB" w:rsidP="00FE32C6">
      <w:pPr>
        <w:pStyle w:val="Inhopg1"/>
        <w:rPr>
          <w:rFonts w:eastAsiaTheme="minorEastAsia"/>
          <w:noProof/>
          <w:lang w:eastAsia="nl-BE"/>
        </w:rPr>
      </w:pPr>
      <w:r w:rsidRPr="00FE32C6">
        <w:fldChar w:fldCharType="begin"/>
      </w:r>
      <w:r w:rsidRPr="00FE32C6">
        <w:instrText xml:space="preserve"> TOC \h \z \t "Competentie;1" </w:instrText>
      </w:r>
      <w:r w:rsidRPr="00FE32C6">
        <w:fldChar w:fldCharType="separate"/>
      </w:r>
      <w:hyperlink w:anchor="_Toc420414148" w:history="1">
        <w:r w:rsidR="00FE32C6" w:rsidRPr="00FE32C6">
          <w:rPr>
            <w:rStyle w:val="Hyperlink"/>
            <w:rFonts w:ascii="Arial" w:hAnsi="Arial" w:cs="Arial"/>
            <w:noProof/>
          </w:rPr>
          <w:t>Administratieve taken uitvoeren (agenda, briefwisseling, facturatie, vergunningsaanvraag, ...)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_Toc420414148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2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49" w:history="1">
        <w:r w:rsidR="00FE32C6" w:rsidRPr="00FE32C6">
          <w:rPr>
            <w:rStyle w:val="Hyperlink"/>
            <w:rFonts w:ascii="Arial" w:hAnsi="Arial" w:cs="Arial"/>
            <w:noProof/>
          </w:rPr>
          <w:t>Documentatie opzoeken en doorsturen of beheren</w:t>
        </w:r>
        <w:bookmarkStart w:id="1" w:name="_GoBack"/>
        <w:bookmarkEnd w:id="1"/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_Toc420414149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3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50" w:history="1">
        <w:r w:rsidR="00FE32C6" w:rsidRPr="00FE32C6">
          <w:rPr>
            <w:rStyle w:val="Hyperlink"/>
            <w:rFonts w:ascii="Arial" w:hAnsi="Arial" w:cs="Arial"/>
            <w:noProof/>
          </w:rPr>
          <w:t>Juridische akten (dagvaarding, onderhandse akte, huwelijkscontract, ...) en procedures opstellen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_Toc420414150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3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51" w:history="1">
        <w:r w:rsidR="00FE32C6" w:rsidRPr="00FE32C6">
          <w:rPr>
            <w:rStyle w:val="Hyperlink"/>
            <w:rFonts w:ascii="Arial" w:hAnsi="Arial" w:cs="Arial"/>
            <w:noProof/>
          </w:rPr>
          <w:t>Echtheid van documenten of eigendomstitels of de juistheid van een inventaris controleren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_Toc420414151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4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52" w:history="1">
        <w:r w:rsidR="00FE32C6" w:rsidRPr="00FE32C6">
          <w:rPr>
            <w:rStyle w:val="Hyperlink"/>
            <w:rFonts w:ascii="Arial" w:hAnsi="Arial" w:cs="Arial"/>
            <w:noProof/>
          </w:rPr>
          <w:t>Archieven, vonnissen, bewijsstukken (wapens, diverse voorwerpen, ...) inventariseren, indelen en bewaren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_Toc420414152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5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53" w:history="1">
        <w:r w:rsidR="00FE32C6" w:rsidRPr="00FE32C6">
          <w:rPr>
            <w:rStyle w:val="Hyperlink"/>
            <w:rFonts w:ascii="Arial" w:hAnsi="Arial" w:cs="Arial"/>
            <w:noProof/>
          </w:rPr>
          <w:t>Stappen ondernemen voor rekening van cliënten of overheids- en privé-instellingen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_Toc420414153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5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54" w:history="1">
        <w:r w:rsidR="00FE32C6" w:rsidRPr="00FE32C6">
          <w:rPr>
            <w:rStyle w:val="Hyperlink"/>
            <w:rFonts w:ascii="Arial" w:hAnsi="Arial" w:cs="Arial"/>
            <w:noProof/>
          </w:rPr>
          <w:t>Cliënten en medewerkers informeren over juridische kwesties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_Toc420414154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6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55" w:history="1">
        <w:r w:rsidR="00FE32C6" w:rsidRPr="00FE32C6">
          <w:rPr>
            <w:rStyle w:val="Hyperlink"/>
            <w:rFonts w:ascii="Arial" w:hAnsi="Arial" w:cs="Arial"/>
            <w:noProof/>
          </w:rPr>
          <w:t>Tijdschema's, data van inbeslagname, blokkeringen van bankrekeningen bepalen in het kader van uitvoeringsprocedures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_Toc420414155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6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56" w:history="1">
        <w:r w:rsidR="00FE32C6" w:rsidRPr="00FE32C6">
          <w:rPr>
            <w:rStyle w:val="Hyperlink"/>
            <w:rFonts w:ascii="Arial" w:hAnsi="Arial" w:cs="Arial"/>
            <w:noProof/>
          </w:rPr>
          <w:t>Een magistraat bijstaan tijdens de zittingen door retranscriptie van wat gezegd wordt. Verslagen opstellen en de echtheid van gerechtelijke beslissingen garanderen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_Toc420414156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7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57" w:history="1">
        <w:r w:rsidR="00FE32C6" w:rsidRPr="00FE32C6">
          <w:rPr>
            <w:rStyle w:val="Hyperlink"/>
            <w:rFonts w:ascii="Arial" w:hAnsi="Arial" w:cs="Arial"/>
            <w:noProof/>
          </w:rPr>
          <w:t>Ter vervanging van de deurwaarder akten en vonnissen overhandigen op het thuisadres van de personen of op de maatschappelijke zetel van bedrijven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_Toc420414157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7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58" w:history="1">
        <w:r w:rsidR="00FE32C6" w:rsidRPr="00FE32C6">
          <w:rPr>
            <w:rStyle w:val="Hyperlink"/>
            <w:rFonts w:ascii="Arial" w:hAnsi="Arial" w:cs="Arial"/>
            <w:noProof/>
          </w:rPr>
          <w:t>Plaatsbeschrijvingen, vaststellingen van materiële schade, verzegelingen opstellen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_Toc420414158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8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59" w:history="1">
        <w:r w:rsidR="00FE32C6" w:rsidRPr="00FE32C6">
          <w:rPr>
            <w:rStyle w:val="Hyperlink"/>
            <w:rFonts w:ascii="Arial" w:hAnsi="Arial" w:cs="Arial"/>
            <w:noProof/>
          </w:rPr>
          <w:t>Deponering van spelreglementen (loterij, tombola, ...) ontvangen en registreren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_Toc420414159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8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60" w:history="1">
        <w:r w:rsidR="00FE32C6" w:rsidRPr="00FE32C6">
          <w:rPr>
            <w:rStyle w:val="Hyperlink"/>
            <w:rFonts w:ascii="Arial" w:hAnsi="Arial" w:cs="Arial"/>
            <w:noProof/>
          </w:rPr>
          <w:t>Een veiling, de expertise en het vervoer van de goederen organiseren en de schatter tijdens de verkoop bijstaan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_Toc420414160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8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61" w:history="1">
        <w:r w:rsidR="00FE32C6" w:rsidRPr="00FE32C6">
          <w:rPr>
            <w:rStyle w:val="Hyperlink"/>
            <w:rFonts w:ascii="Arial" w:hAnsi="Arial" w:cs="Arial"/>
            <w:noProof/>
          </w:rPr>
          <w:t>Geschillendossiers, administratieve en commerciële geschillen betreffende onbetaalde vorderingen opvolgen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_Toc420414161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9</w:t>
        </w:r>
        <w:r w:rsidR="00FE32C6" w:rsidRPr="00FE32C6">
          <w:rPr>
            <w:noProof/>
            <w:webHidden/>
          </w:rPr>
          <w:fldChar w:fldCharType="end"/>
        </w:r>
      </w:hyperlink>
    </w:p>
    <w:p w:rsidR="00FE32C6" w:rsidRPr="00FE32C6" w:rsidRDefault="004A27F2" w:rsidP="00FE32C6">
      <w:pPr>
        <w:pStyle w:val="Inhopg1"/>
        <w:rPr>
          <w:rFonts w:eastAsiaTheme="minorEastAsia"/>
          <w:noProof/>
          <w:lang w:eastAsia="nl-BE"/>
        </w:rPr>
      </w:pPr>
      <w:hyperlink w:anchor="_Toc420414162" w:history="1">
        <w:r w:rsidR="00FE32C6" w:rsidRPr="00FE32C6">
          <w:rPr>
            <w:rStyle w:val="Hyperlink"/>
            <w:rFonts w:ascii="Arial" w:hAnsi="Arial" w:cs="Arial"/>
            <w:noProof/>
          </w:rPr>
          <w:t>Activiteiten van een team coördineren</w:t>
        </w:r>
        <w:r w:rsidR="00FE32C6" w:rsidRPr="00FE32C6">
          <w:rPr>
            <w:noProof/>
            <w:webHidden/>
          </w:rPr>
          <w:tab/>
        </w:r>
        <w:r w:rsidR="00FE32C6" w:rsidRPr="00FE32C6">
          <w:rPr>
            <w:noProof/>
            <w:webHidden/>
          </w:rPr>
          <w:fldChar w:fldCharType="begin"/>
        </w:r>
        <w:r w:rsidR="00FE32C6" w:rsidRPr="00FE32C6">
          <w:rPr>
            <w:noProof/>
            <w:webHidden/>
          </w:rPr>
          <w:instrText xml:space="preserve"> PAGEREF _Toc420414162 \h </w:instrText>
        </w:r>
        <w:r w:rsidR="00FE32C6" w:rsidRPr="00FE32C6">
          <w:rPr>
            <w:noProof/>
            <w:webHidden/>
          </w:rPr>
        </w:r>
        <w:r w:rsidR="00FE32C6" w:rsidRPr="00FE32C6">
          <w:rPr>
            <w:noProof/>
            <w:webHidden/>
          </w:rPr>
          <w:fldChar w:fldCharType="separate"/>
        </w:r>
        <w:r w:rsidR="00126958">
          <w:rPr>
            <w:noProof/>
            <w:webHidden/>
          </w:rPr>
          <w:t>9</w:t>
        </w:r>
        <w:r w:rsidR="00FE32C6" w:rsidRPr="00FE32C6">
          <w:rPr>
            <w:noProof/>
            <w:webHidden/>
          </w:rPr>
          <w:fldChar w:fldCharType="end"/>
        </w:r>
      </w:hyperlink>
    </w:p>
    <w:p w:rsidR="00D17109" w:rsidRPr="00A47E92" w:rsidRDefault="008942EB" w:rsidP="00250251">
      <w:pPr>
        <w:pStyle w:val="Kop1"/>
        <w:spacing w:before="120" w:line="240" w:lineRule="auto"/>
        <w:rPr>
          <w:color w:val="auto"/>
        </w:rPr>
      </w:pPr>
      <w:r w:rsidRPr="00FE32C6">
        <w:rPr>
          <w:rFonts w:ascii="Arial" w:hAnsi="Arial" w:cs="Arial"/>
        </w:rPr>
        <w:fldChar w:fldCharType="end"/>
      </w:r>
      <w:r w:rsidR="00A47E92" w:rsidRPr="00A47E92">
        <w:rPr>
          <w:rFonts w:ascii="Arial" w:hAnsi="Arial" w:cs="Arial"/>
          <w:color w:val="auto"/>
        </w:rPr>
        <w:t xml:space="preserve">2. </w:t>
      </w:r>
      <w:r w:rsidR="00250251" w:rsidRPr="00A47E92">
        <w:rPr>
          <w:color w:val="auto"/>
        </w:rPr>
        <w:t xml:space="preserve">Geplande opleidingsacties </w:t>
      </w:r>
    </w:p>
    <w:p w:rsidR="00287E47" w:rsidRPr="00FE32C6" w:rsidRDefault="00287E47" w:rsidP="00A557CA">
      <w:pPr>
        <w:numPr>
          <w:ilvl w:val="0"/>
          <w:numId w:val="2"/>
        </w:numPr>
        <w:spacing w:before="120" w:after="120" w:line="240" w:lineRule="auto"/>
        <w:ind w:left="425" w:hanging="425"/>
        <w:rPr>
          <w:rFonts w:ascii="Arial" w:hAnsi="Arial" w:cs="Arial"/>
          <w:b/>
        </w:rPr>
      </w:pPr>
      <w:r w:rsidRPr="00FE32C6">
        <w:rPr>
          <w:rFonts w:ascii="Arial" w:hAnsi="Arial" w:cs="Arial"/>
          <w:b/>
        </w:rPr>
        <w:t>Jobgerelateerde competenties: basis</w:t>
      </w: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775"/>
        <w:gridCol w:w="6252"/>
        <w:gridCol w:w="1559"/>
        <w:gridCol w:w="229"/>
        <w:gridCol w:w="1524"/>
        <w:gridCol w:w="216"/>
      </w:tblGrid>
      <w:tr w:rsidR="00DC5603" w:rsidRPr="00FE32C6" w:rsidTr="00D17109">
        <w:tc>
          <w:tcPr>
            <w:tcW w:w="14900" w:type="dxa"/>
            <w:gridSpan w:val="7"/>
            <w:shd w:val="clear" w:color="auto" w:fill="F2F2F2"/>
          </w:tcPr>
          <w:p w:rsidR="00DC5603" w:rsidRPr="00FE32C6" w:rsidRDefault="00FE32C6" w:rsidP="00FE32C6">
            <w:pPr>
              <w:pStyle w:val="Competentie"/>
              <w:rPr>
                <w:sz w:val="22"/>
                <w:szCs w:val="22"/>
              </w:rPr>
            </w:pPr>
            <w:bookmarkStart w:id="2" w:name="_Toc420414148"/>
            <w:r w:rsidRPr="00FE32C6">
              <w:rPr>
                <w:sz w:val="22"/>
                <w:szCs w:val="22"/>
              </w:rPr>
              <w:t>A</w:t>
            </w:r>
            <w:r w:rsidR="00DC5603" w:rsidRPr="00FE32C6">
              <w:rPr>
                <w:sz w:val="22"/>
                <w:szCs w:val="22"/>
              </w:rPr>
              <w:t>dministratieve taken uitvoeren (agenda, briefwisseling, facturatie, vergunningsaanvraag, ...)</w:t>
            </w:r>
            <w:bookmarkEnd w:id="2"/>
          </w:p>
        </w:tc>
      </w:tr>
      <w:tr w:rsidR="00DC5603" w:rsidRPr="00FE32C6" w:rsidTr="00DC5603">
        <w:trPr>
          <w:trHeight w:val="389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557C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0F1800">
            <w:pPr>
              <w:tabs>
                <w:tab w:val="left" w:pos="1830"/>
                <w:tab w:val="left" w:pos="3436"/>
                <w:tab w:val="left" w:pos="3570"/>
              </w:tabs>
              <w:spacing w:before="60" w:after="60" w:line="240" w:lineRule="auto"/>
              <w:ind w:right="459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0F1800">
            <w:pPr>
              <w:tabs>
                <w:tab w:val="left" w:pos="1830"/>
                <w:tab w:val="left" w:pos="3436"/>
                <w:tab w:val="left" w:pos="3570"/>
              </w:tabs>
              <w:spacing w:before="60" w:after="60" w:line="240" w:lineRule="auto"/>
              <w:ind w:right="459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Gebruikt kantoorsoftware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Courante softwarepakketten in bedrijfscontext leren gebruiken.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tabs>
                <w:tab w:val="right" w:pos="3402"/>
              </w:tabs>
              <w:spacing w:line="240" w:lineRule="auto"/>
              <w:ind w:right="742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tabs>
                <w:tab w:val="right" w:pos="3402"/>
              </w:tabs>
              <w:spacing w:line="240" w:lineRule="auto"/>
              <w:ind w:right="742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Klasseert alle administratieve documenten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De klasseermethode aanleren van zowel papieren als digitale documenten.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ind w:right="742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ind w:right="742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Stelt administratieve dossiers samen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Informatie leren verzamelen via diverse kanalen om administratieve dossiers te kunnen samenstellen volgens de geldende regels en procedures.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ind w:right="742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ind w:right="742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Past administratieve regels en procedures toe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administratie binnen de verschillende stappen in de procedures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Volgt de relatie met klanten, banken, … administratief op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Info krijgen over klantenbestand en zakelijke partners om administratieve follow-up te kunnen doen.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Bereidt de correspondentie voor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Teksten, verslagen, brieven leren opstellen volgens de huisstijl a.d.h.v. voorbeelden.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9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17109">
        <w:trPr>
          <w:gridAfter w:val="1"/>
          <w:wAfter w:w="216" w:type="dxa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FE32C6" w:rsidP="00FE32C6">
            <w:pPr>
              <w:pStyle w:val="Competentie"/>
              <w:rPr>
                <w:sz w:val="22"/>
                <w:szCs w:val="22"/>
              </w:rPr>
            </w:pPr>
            <w:bookmarkStart w:id="3" w:name="_Toc420414149"/>
            <w:r w:rsidRPr="00FE32C6">
              <w:rPr>
                <w:sz w:val="22"/>
                <w:szCs w:val="22"/>
              </w:rPr>
              <w:t>D</w:t>
            </w:r>
            <w:r w:rsidR="00DC5603" w:rsidRPr="00FE32C6">
              <w:rPr>
                <w:sz w:val="22"/>
                <w:szCs w:val="22"/>
              </w:rPr>
              <w:t>ocumentatie opzoeken en doorsturen of beheren</w:t>
            </w:r>
            <w:bookmarkEnd w:id="3"/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557C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8942EB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Bereidt juridische dossiers voor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samenstelling van een juridisch dossier om er de voorbereiding en de nazorg van te kunnen doen.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Raadpleegt gericht verschillende informatiebronnen (handleidingen, literatuur, databanken, internet, …) 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Gericht informatie leren opzoeken via verschillende kanalen (o.m. juridische databanken en bronnen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Volgt ontwikkelingen in het vakgebied op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Info krijgen over waar toepasselijke wetgeving kan teruggevonden worden.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Kennis van gerechtelijke procedures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5C7AA4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opleidingsmodule gerechtelijke recht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 xml:space="preserve"> Kennis van het Wetboek van Strafvordering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opleidingsmodule strafrecht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0B0CD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42EB" w:rsidRPr="00FE32C6" w:rsidTr="00D17109">
        <w:trPr>
          <w:gridAfter w:val="1"/>
          <w:wAfter w:w="216" w:type="dxa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942EB" w:rsidRPr="00FE32C6" w:rsidRDefault="00FE32C6" w:rsidP="00FE32C6">
            <w:pPr>
              <w:pStyle w:val="Competentie"/>
              <w:rPr>
                <w:sz w:val="22"/>
                <w:szCs w:val="22"/>
              </w:rPr>
            </w:pPr>
            <w:bookmarkStart w:id="4" w:name="_Toc420414150"/>
            <w:r w:rsidRPr="00FE32C6">
              <w:rPr>
                <w:sz w:val="22"/>
                <w:szCs w:val="22"/>
              </w:rPr>
              <w:t>J</w:t>
            </w:r>
            <w:r w:rsidR="008942EB" w:rsidRPr="00FE32C6">
              <w:rPr>
                <w:sz w:val="22"/>
                <w:szCs w:val="22"/>
              </w:rPr>
              <w:t>uridische akten (dagvaarding, onderhandse akte, huwelijkscontract, ...) en procedures opstellen</w:t>
            </w:r>
            <w:bookmarkEnd w:id="4"/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C5603" w:rsidRPr="00FE32C6" w:rsidRDefault="00DC5603" w:rsidP="000B0CD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C5603" w:rsidRPr="00FE32C6" w:rsidRDefault="00DC5603" w:rsidP="000B0CD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C5603" w:rsidRPr="00FE32C6" w:rsidRDefault="00DC5603" w:rsidP="000B0CD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C5603" w:rsidRPr="00FE32C6" w:rsidRDefault="008942EB" w:rsidP="000B0CD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Waakt over de conformiteit van de procedures, de formaliteiten en de vervaldata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De verschillende juridische documenten leren kennen en uitleg krijgen over de opmaak, formaliteiten  en juridische aspecten waaraan deze moeten voldoen.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Vraagt gegevens op bij juridische instanties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Leren informatie vergaren en communiceren met juridische instanties.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Verifieert gegevens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Inzicht verwerven in de verschillende informatiebronnen om gegevens te kunnen verifiëren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lastRenderedPageBreak/>
              <w:t xml:space="preserve"> Stelt pro-forma contracten op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A.d.h.v. voorbeelden, pro-formacontracten, juridische documenten en akten leren opmaken.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Stelt juridische documenten en akten op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5C7AA4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samenstelling van een juridische documenten en akten om te ondersteunen bij opstellen.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Zet juridische taal en begrippen om naar praktisch gebruik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Zich de juridische taal en fundamentele rechtsbegrippen eigen maken door online termenlijsten in te studeren of door, onder begeleiding, dossiers door te nemen uit de dagelijkse beroepspraktijk.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 xml:space="preserve"> Kennis van juridische terminologie</w:t>
            </w: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shd w:val="clear" w:color="auto" w:fill="auto"/>
          </w:tcPr>
          <w:p w:rsidR="00DC5603" w:rsidRPr="00FE32C6" w:rsidRDefault="00DC5603" w:rsidP="00E978E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Kennis van procedures voor de opstelling van juridische akten</w:t>
            </w:r>
          </w:p>
        </w:tc>
        <w:tc>
          <w:tcPr>
            <w:tcW w:w="6252" w:type="dxa"/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A.d.h.v. uitleg over en voorbeelden gerechtelijke akten leren opstellen.</w:t>
            </w:r>
          </w:p>
        </w:tc>
        <w:tc>
          <w:tcPr>
            <w:tcW w:w="1559" w:type="dxa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shd w:val="clear" w:color="auto" w:fill="auto"/>
          </w:tcPr>
          <w:p w:rsidR="00DC5603" w:rsidRPr="00FE32C6" w:rsidRDefault="00DC5603" w:rsidP="00E978E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eastAsia="zh-CN" w:bidi="hi-IN"/>
              </w:rPr>
              <w:t xml:space="preserve"> </w:t>
            </w: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Kennis van gerechtelijke procedures</w:t>
            </w:r>
          </w:p>
          <w:p w:rsidR="00DC5603" w:rsidRPr="00FE32C6" w:rsidRDefault="00DC5603" w:rsidP="00E978E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</w:p>
        </w:tc>
        <w:tc>
          <w:tcPr>
            <w:tcW w:w="6252" w:type="dxa"/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een opleidingsmodule gerechtelijk recht</w:t>
            </w:r>
          </w:p>
        </w:tc>
        <w:tc>
          <w:tcPr>
            <w:tcW w:w="1559" w:type="dxa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E978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42EB" w:rsidRPr="00FE32C6" w:rsidTr="00D17109">
        <w:trPr>
          <w:gridAfter w:val="1"/>
          <w:wAfter w:w="216" w:type="dxa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2EB" w:rsidRPr="00FE32C6" w:rsidRDefault="00FE32C6" w:rsidP="00FE32C6">
            <w:pPr>
              <w:pStyle w:val="Competentie"/>
              <w:rPr>
                <w:sz w:val="22"/>
                <w:szCs w:val="22"/>
              </w:rPr>
            </w:pPr>
            <w:bookmarkStart w:id="5" w:name="_Toc420414151"/>
            <w:r w:rsidRPr="00FE32C6">
              <w:rPr>
                <w:sz w:val="22"/>
                <w:szCs w:val="22"/>
              </w:rPr>
              <w:t>E</w:t>
            </w:r>
            <w:r w:rsidR="008942EB" w:rsidRPr="00FE32C6">
              <w:rPr>
                <w:sz w:val="22"/>
                <w:szCs w:val="22"/>
              </w:rPr>
              <w:t>chtheid van documenten of eigendomstitels of de juistheid van een inventaris controleren</w:t>
            </w:r>
            <w:bookmarkEnd w:id="5"/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E978E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E978E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E978E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8942EB" w:rsidP="00E978E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Controleert de echtheid van een handtekening, een zegel of een stempel op documenten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technische kenmerken waaraan een document moet voldoen om de echtheid te beoordelen.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both"/>
              <w:rPr>
                <w:rFonts w:ascii="Arial" w:hAnsi="Arial" w:cs="Arial"/>
                <w:lang w:val="nl-NL"/>
              </w:rPr>
            </w:pPr>
            <w:r w:rsidRPr="00FE32C6">
              <w:rPr>
                <w:rFonts w:ascii="Arial" w:hAnsi="Arial" w:cs="Arial"/>
              </w:rPr>
              <w:t xml:space="preserve"> Controleert documenten op volledigheid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inhoudelijke en formele vereisten waaraan documenten moeten voldoen.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Toetst documenten op formele vereisten</w:t>
            </w: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Beoordeelt verzoeken tot het verstrekken van afschriften en inzage van stukken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Wettelijke bepalingen en voorwaarden leren kennen die toelaten afschriften te verstrekken en inzage in stukken te verlenen.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 xml:space="preserve"> Kennis van procedures voor de opstelling van juridische akten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A.d.h.v. voorbeelddocumenten de verschillende juridische akten leren kennen en inzicht verwerven in de vorm en de </w:t>
            </w:r>
            <w:r w:rsidRPr="00FE32C6">
              <w:rPr>
                <w:rFonts w:ascii="Arial" w:hAnsi="Arial" w:cs="Arial"/>
              </w:rPr>
              <w:lastRenderedPageBreak/>
              <w:t xml:space="preserve">inhoud. van deze akten.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42EB" w:rsidRPr="00FE32C6" w:rsidTr="00D17109">
        <w:trPr>
          <w:gridAfter w:val="1"/>
          <w:wAfter w:w="216" w:type="dxa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2EB" w:rsidRPr="00FE32C6" w:rsidRDefault="00FE32C6" w:rsidP="00FE32C6">
            <w:pPr>
              <w:pStyle w:val="Competentie"/>
              <w:rPr>
                <w:sz w:val="22"/>
                <w:szCs w:val="22"/>
              </w:rPr>
            </w:pPr>
            <w:bookmarkStart w:id="6" w:name="_Toc420414152"/>
            <w:r w:rsidRPr="00FE32C6">
              <w:rPr>
                <w:sz w:val="22"/>
                <w:szCs w:val="22"/>
              </w:rPr>
              <w:t>A</w:t>
            </w:r>
            <w:r w:rsidR="008942EB" w:rsidRPr="00FE32C6">
              <w:rPr>
                <w:sz w:val="22"/>
                <w:szCs w:val="22"/>
              </w:rPr>
              <w:t>rchieven, vonnissen, bewijsstukken (wapens, diverse voorwerpen, ...) inventariseren, indelen en bewaren</w:t>
            </w:r>
            <w:bookmarkEnd w:id="6"/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BB2F8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BB2F8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BB2F8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8942EB" w:rsidP="00BB2F8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Registreert bewijsstukken, vonnissen,…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welke stukken geregistreerd en geïnventariseerd dienen te worden en volgens welk systeem (fysiek / digitaal) dit gebeurt.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Maakt foto’s van te inventariseren stukken</w:t>
            </w: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Beschrijft de te inventariseren stukken</w:t>
            </w: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Nummert objecten</w:t>
            </w: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BB2F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C5603" w:rsidRPr="00FE32C6" w:rsidTr="00DC5603">
        <w:trPr>
          <w:gridAfter w:val="1"/>
          <w:wAfter w:w="216" w:type="dxa"/>
        </w:trPr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BB2F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BB2F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BB2F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5174E" w:rsidRPr="00FE32C6" w:rsidRDefault="0095174E" w:rsidP="00A557CA">
      <w:pPr>
        <w:spacing w:before="240" w:after="120" w:line="240" w:lineRule="auto"/>
        <w:ind w:left="425"/>
        <w:rPr>
          <w:rFonts w:ascii="Arial" w:hAnsi="Arial" w:cs="Arial"/>
          <w:b/>
        </w:rPr>
      </w:pPr>
    </w:p>
    <w:p w:rsidR="00287E47" w:rsidRPr="00FE32C6" w:rsidRDefault="004129B9" w:rsidP="00A557CA">
      <w:pPr>
        <w:numPr>
          <w:ilvl w:val="0"/>
          <w:numId w:val="2"/>
        </w:numPr>
        <w:spacing w:before="240" w:after="120" w:line="240" w:lineRule="auto"/>
        <w:ind w:left="425" w:hanging="425"/>
        <w:rPr>
          <w:rFonts w:ascii="Arial" w:hAnsi="Arial" w:cs="Arial"/>
          <w:b/>
        </w:rPr>
      </w:pPr>
      <w:r w:rsidRPr="00FE32C6">
        <w:rPr>
          <w:rFonts w:ascii="Arial" w:hAnsi="Arial" w:cs="Arial"/>
          <w:b/>
        </w:rPr>
        <w:t>Jobgerelateerde competenties: s</w:t>
      </w:r>
      <w:r w:rsidR="00287E47" w:rsidRPr="00FE32C6">
        <w:rPr>
          <w:rFonts w:ascii="Arial" w:hAnsi="Arial" w:cs="Arial"/>
          <w:b/>
        </w:rPr>
        <w:t>pecifiek</w:t>
      </w: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6678"/>
        <w:gridCol w:w="1554"/>
        <w:gridCol w:w="1523"/>
      </w:tblGrid>
      <w:tr w:rsidR="008942EB" w:rsidRPr="00FE32C6" w:rsidTr="00D17109"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942EB" w:rsidRPr="00FE32C6" w:rsidRDefault="00FE32C6" w:rsidP="00FE32C6">
            <w:pPr>
              <w:pStyle w:val="Competentie"/>
              <w:rPr>
                <w:sz w:val="22"/>
                <w:szCs w:val="22"/>
              </w:rPr>
            </w:pPr>
            <w:bookmarkStart w:id="7" w:name="_Toc420414153"/>
            <w:r w:rsidRPr="00FE32C6">
              <w:rPr>
                <w:sz w:val="22"/>
                <w:szCs w:val="22"/>
              </w:rPr>
              <w:t>S</w:t>
            </w:r>
            <w:r w:rsidR="008942EB" w:rsidRPr="00FE32C6">
              <w:rPr>
                <w:sz w:val="22"/>
                <w:szCs w:val="22"/>
              </w:rPr>
              <w:t>tappen ondernemen voor rekening van cliënten of overheids- en privé-instellingen</w:t>
            </w:r>
            <w:bookmarkEnd w:id="7"/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</w:tcBorders>
            <w:shd w:val="clear" w:color="auto" w:fill="F2F2F2"/>
          </w:tcPr>
          <w:p w:rsidR="00DC5603" w:rsidRPr="00FE32C6" w:rsidRDefault="00DC5603" w:rsidP="00DD02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F2F2F2"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/>
          </w:tcPr>
          <w:p w:rsidR="00DC5603" w:rsidRPr="00FE32C6" w:rsidRDefault="008942EB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45" w:type="dxa"/>
            <w:shd w:val="clear" w:color="auto" w:fill="auto"/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 xml:space="preserve"> Kennis van Europees recht</w:t>
            </w:r>
          </w:p>
        </w:tc>
        <w:tc>
          <w:tcPr>
            <w:tcW w:w="6678" w:type="dxa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over de indeling van het recht en de methodologie voor het opzoeken van rechtsdocumentatie.</w:t>
            </w:r>
          </w:p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een opleidingsmodule Europees recht</w:t>
            </w:r>
          </w:p>
        </w:tc>
        <w:tc>
          <w:tcPr>
            <w:tcW w:w="1554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shd w:val="clear" w:color="auto" w:fill="auto"/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Kennis van fiscaliteit</w:t>
            </w:r>
          </w:p>
        </w:tc>
        <w:tc>
          <w:tcPr>
            <w:tcW w:w="6678" w:type="dxa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een opleidingsmodule fiscaal recht</w:t>
            </w:r>
          </w:p>
        </w:tc>
        <w:tc>
          <w:tcPr>
            <w:tcW w:w="1554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shd w:val="clear" w:color="auto" w:fill="auto"/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 xml:space="preserve"> Kennis van handelsrecht</w:t>
            </w:r>
          </w:p>
        </w:tc>
        <w:tc>
          <w:tcPr>
            <w:tcW w:w="6678" w:type="dxa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een opleidingsmodule handelsrecht</w:t>
            </w:r>
          </w:p>
        </w:tc>
        <w:tc>
          <w:tcPr>
            <w:tcW w:w="1554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shd w:val="clear" w:color="auto" w:fill="auto"/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lastRenderedPageBreak/>
              <w:t xml:space="preserve"> Kennis van arbeidsrecht</w:t>
            </w:r>
          </w:p>
        </w:tc>
        <w:tc>
          <w:tcPr>
            <w:tcW w:w="6678" w:type="dxa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een opleidingsmodule arbeidsrecht</w:t>
            </w:r>
          </w:p>
        </w:tc>
        <w:tc>
          <w:tcPr>
            <w:tcW w:w="1554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shd w:val="clear" w:color="auto" w:fill="auto"/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 xml:space="preserve"> Kennis van notarieel recht</w:t>
            </w:r>
          </w:p>
        </w:tc>
        <w:tc>
          <w:tcPr>
            <w:tcW w:w="6678" w:type="dxa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een opleidingsmodule registratie- en successierechten</w:t>
            </w:r>
          </w:p>
        </w:tc>
        <w:tc>
          <w:tcPr>
            <w:tcW w:w="1554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shd w:val="clear" w:color="auto" w:fill="auto"/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eastAsia="zh-CN" w:bidi="hi-IN"/>
              </w:rPr>
              <w:t xml:space="preserve"> </w:t>
            </w: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Kennis van burgerlijk recht</w:t>
            </w:r>
          </w:p>
        </w:tc>
        <w:tc>
          <w:tcPr>
            <w:tcW w:w="6678" w:type="dxa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een opleidingsmodule burgerlijk recht</w:t>
            </w:r>
          </w:p>
        </w:tc>
        <w:tc>
          <w:tcPr>
            <w:tcW w:w="1554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shd w:val="clear" w:color="auto" w:fill="auto"/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Kennis van gerechtelijke procedures</w:t>
            </w:r>
          </w:p>
        </w:tc>
        <w:tc>
          <w:tcPr>
            <w:tcW w:w="6678" w:type="dxa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een opleidingsmodule gerechtelijk recht</w:t>
            </w:r>
          </w:p>
        </w:tc>
        <w:tc>
          <w:tcPr>
            <w:tcW w:w="1554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Kennis van het Wetboek van Strafvordering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een opleidingsmodule strafrecht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603" w:rsidRPr="00FE32C6" w:rsidRDefault="00DC5603" w:rsidP="000F180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42EB" w:rsidRPr="00FE32C6" w:rsidTr="00D17109"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942EB" w:rsidRPr="00FE32C6" w:rsidRDefault="00FE32C6" w:rsidP="00FE32C6">
            <w:pPr>
              <w:pStyle w:val="Competentie"/>
              <w:rPr>
                <w:sz w:val="22"/>
                <w:szCs w:val="22"/>
              </w:rPr>
            </w:pPr>
            <w:bookmarkStart w:id="8" w:name="_Toc420414154"/>
            <w:r w:rsidRPr="00FE32C6">
              <w:rPr>
                <w:sz w:val="22"/>
                <w:szCs w:val="22"/>
              </w:rPr>
              <w:t>C</w:t>
            </w:r>
            <w:r w:rsidR="008942EB" w:rsidRPr="00FE32C6">
              <w:rPr>
                <w:sz w:val="22"/>
                <w:szCs w:val="22"/>
              </w:rPr>
              <w:t>liënten en medewerkers informeren over juridische kwesties</w:t>
            </w:r>
            <w:bookmarkEnd w:id="8"/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</w:tcBorders>
            <w:shd w:val="clear" w:color="auto" w:fill="F2F2F2"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F2F2F2"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/>
          </w:tcPr>
          <w:p w:rsidR="00DC5603" w:rsidRPr="00FE32C6" w:rsidRDefault="008942EB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45" w:type="dxa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Informeert cliënten over aangeboden diensten</w:t>
            </w:r>
          </w:p>
        </w:tc>
        <w:tc>
          <w:tcPr>
            <w:tcW w:w="6678" w:type="dxa"/>
            <w:vMerge w:val="restart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Juridische taal en begrippen leren herformuleren en omzetten naar begrijpbare taal voor cliënten en medewerkers.</w:t>
            </w:r>
          </w:p>
        </w:tc>
        <w:tc>
          <w:tcPr>
            <w:tcW w:w="1554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Zet juridische taal en begrippen om naar praktisch gebruik</w:t>
            </w:r>
          </w:p>
        </w:tc>
        <w:tc>
          <w:tcPr>
            <w:tcW w:w="6678" w:type="dxa"/>
            <w:vMerge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Geeft uitleg over de toepassing van de wetgeving</w:t>
            </w:r>
          </w:p>
        </w:tc>
        <w:tc>
          <w:tcPr>
            <w:tcW w:w="6678" w:type="dxa"/>
            <w:vMerge/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hAnsi="Arial" w:cs="Arial"/>
              </w:rPr>
              <w:t xml:space="preserve"> </w:t>
            </w: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Kennis van communicatietechnieken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opleiding communicatieve vaardigheden.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 xml:space="preserve"> Kennis van gerechtelijke procedures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Volgen van een opleidingsmodule gerechtelijk recht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603" w:rsidRPr="00FE32C6" w:rsidRDefault="00DC5603" w:rsidP="000F180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42EB" w:rsidRPr="00FE32C6" w:rsidTr="00D17109"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2EB" w:rsidRPr="00FE32C6" w:rsidRDefault="008942EB" w:rsidP="00FE32C6">
            <w:pPr>
              <w:pStyle w:val="Competentie"/>
              <w:rPr>
                <w:sz w:val="22"/>
                <w:szCs w:val="22"/>
              </w:rPr>
            </w:pPr>
            <w:bookmarkStart w:id="9" w:name="_Toc420414155"/>
            <w:r w:rsidRPr="00FE32C6">
              <w:rPr>
                <w:sz w:val="22"/>
                <w:szCs w:val="22"/>
              </w:rPr>
              <w:t>Tijdschema's, data van inbeslagname, blokkeringen van bankrekeningen bepalen in het kader van uitvoeringsprocedures</w:t>
            </w:r>
            <w:bookmarkEnd w:id="9"/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8942EB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Treft betalingsregelingen</w:t>
            </w:r>
          </w:p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lastRenderedPageBreak/>
              <w:t xml:space="preserve">Uitleg krijgen over / juridische bronnen leren raadplegen m.b.t. de </w:t>
            </w:r>
            <w:r w:rsidRPr="00FE32C6">
              <w:rPr>
                <w:rFonts w:ascii="Arial" w:hAnsi="Arial" w:cs="Arial"/>
              </w:rPr>
              <w:lastRenderedPageBreak/>
              <w:t>geldende reglementering en procedures van betalingsregelingen.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603" w:rsidRPr="00FE32C6" w:rsidRDefault="00DC5603" w:rsidP="000F180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42EB" w:rsidRPr="00FE32C6" w:rsidTr="00D17109"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2EB" w:rsidRPr="00FE32C6" w:rsidRDefault="00FE32C6" w:rsidP="00FE32C6">
            <w:pPr>
              <w:pStyle w:val="Competentie"/>
              <w:rPr>
                <w:sz w:val="22"/>
                <w:szCs w:val="22"/>
              </w:rPr>
            </w:pPr>
            <w:bookmarkStart w:id="10" w:name="_Toc420414156"/>
            <w:r w:rsidRPr="00FE32C6">
              <w:rPr>
                <w:sz w:val="22"/>
                <w:szCs w:val="22"/>
              </w:rPr>
              <w:t>E</w:t>
            </w:r>
            <w:r w:rsidR="008942EB" w:rsidRPr="00FE32C6">
              <w:rPr>
                <w:sz w:val="22"/>
                <w:szCs w:val="22"/>
              </w:rPr>
              <w:t>en magistraat bijstaan tijdens de zittingen door retranscriptie van wat gezegd wordt. Verslagen opstellen en de echtheid van gerechtelijke beslissingen garanderen</w:t>
            </w:r>
            <w:bookmarkEnd w:id="10"/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FE32C6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Maakt notities op basis van een opname volgens de richtlijnen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Efficiënt leren notuleren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Stelt concept-beslissingen op voorafgaand aan de zitting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Meewerken aan voorbereiding van concept-beslissingen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Leest verslagen, processen verbaal en dictaten voor aan de partijen die zitten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Legt concept-beslissingen ter goedkeuring voor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voor te leggen concept-beslissingen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C2144B">
            <w:pPr>
              <w:tabs>
                <w:tab w:val="left" w:pos="945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Laat beslissingen ondertekenen door de partijen en verstuurt ze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partijen binnen een dossier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Kennis van snelschrifttechnieken</w:t>
            </w:r>
          </w:p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Efficiënt leren notuleren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FE32C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Kennis van stenografie</w:t>
            </w:r>
          </w:p>
          <w:p w:rsidR="00DC5603" w:rsidRPr="00FE32C6" w:rsidRDefault="00DC5603" w:rsidP="00D17109">
            <w:pPr>
              <w:spacing w:line="240" w:lineRule="auto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603" w:rsidRPr="00FE32C6" w:rsidRDefault="00DC5603" w:rsidP="000F180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863A5" w:rsidRPr="00FE32C6" w:rsidTr="006C1E61"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63A5" w:rsidRPr="00FE32C6" w:rsidRDefault="00FE32C6" w:rsidP="00FE32C6">
            <w:pPr>
              <w:pStyle w:val="Competentie"/>
              <w:rPr>
                <w:sz w:val="22"/>
                <w:szCs w:val="22"/>
              </w:rPr>
            </w:pPr>
            <w:bookmarkStart w:id="11" w:name="_Toc420414157"/>
            <w:r w:rsidRPr="00FE32C6">
              <w:rPr>
                <w:sz w:val="22"/>
                <w:szCs w:val="22"/>
              </w:rPr>
              <w:t>T</w:t>
            </w:r>
            <w:r w:rsidR="00E863A5" w:rsidRPr="00FE32C6">
              <w:rPr>
                <w:sz w:val="22"/>
                <w:szCs w:val="22"/>
              </w:rPr>
              <w:t>er vervanging van de deurwaarder akten en vonnissen overhandigen op het thuisadres van de personen of op de maatschappelijke zetel van bedrijven</w:t>
            </w:r>
            <w:bookmarkEnd w:id="11"/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FE32C6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3" w:rsidRPr="00FE32C6" w:rsidRDefault="00DC5603" w:rsidP="000F180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863A5" w:rsidRPr="00FE32C6" w:rsidTr="008F59D8"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63A5" w:rsidRPr="00FE32C6" w:rsidRDefault="00E863A5" w:rsidP="00FE32C6">
            <w:pPr>
              <w:pStyle w:val="Competentie"/>
              <w:rPr>
                <w:sz w:val="22"/>
                <w:szCs w:val="22"/>
              </w:rPr>
            </w:pPr>
            <w:bookmarkStart w:id="12" w:name="_Toc420414158"/>
            <w:r w:rsidRPr="00FE32C6">
              <w:rPr>
                <w:sz w:val="22"/>
                <w:szCs w:val="22"/>
              </w:rPr>
              <w:t>Plaatsbeschrijvingen, vaststellingen van materiële schade, verzegelingen opstellen</w:t>
            </w:r>
            <w:bookmarkEnd w:id="12"/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FE32C6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Neemt foto’s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Omschrijft de situatie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het notuleren van plaatsbeschrijvingen, vaststellingen van schade en opstellen van verzegelingen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603" w:rsidRPr="00FE32C6" w:rsidRDefault="00DC5603" w:rsidP="000F180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863A5" w:rsidRPr="00FE32C6" w:rsidTr="00EA5823"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63A5" w:rsidRPr="00FE32C6" w:rsidRDefault="00E863A5" w:rsidP="00FE32C6">
            <w:pPr>
              <w:pStyle w:val="Competentie"/>
              <w:rPr>
                <w:sz w:val="22"/>
                <w:szCs w:val="22"/>
              </w:rPr>
            </w:pPr>
            <w:bookmarkStart w:id="13" w:name="_Toc420414159"/>
            <w:r w:rsidRPr="00FE32C6">
              <w:rPr>
                <w:sz w:val="22"/>
                <w:szCs w:val="22"/>
              </w:rPr>
              <w:t>Deponering van spelreglementen (loterij, tombola, ...) ontvangen en registreren</w:t>
            </w:r>
            <w:bookmarkEnd w:id="13"/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FE32C6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3" w:rsidRPr="00FE32C6" w:rsidRDefault="00DC5603" w:rsidP="000F180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3" w:rsidRPr="00FE32C6" w:rsidRDefault="00DC5603" w:rsidP="000F180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FE32C6"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603" w:rsidRPr="00FE32C6" w:rsidRDefault="00DC5603" w:rsidP="000F180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863A5" w:rsidRPr="00FE32C6" w:rsidTr="00FE32C6"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63A5" w:rsidRPr="00FE32C6" w:rsidRDefault="00E863A5" w:rsidP="00FE32C6">
            <w:pPr>
              <w:pStyle w:val="Competentie"/>
              <w:rPr>
                <w:sz w:val="22"/>
                <w:szCs w:val="22"/>
              </w:rPr>
            </w:pPr>
            <w:bookmarkStart w:id="14" w:name="_Toc420414160"/>
            <w:r w:rsidRPr="00FE32C6">
              <w:rPr>
                <w:sz w:val="22"/>
                <w:szCs w:val="22"/>
              </w:rPr>
              <w:t>Een veiling, de expertise en het vervoer van de goederen organiseren en de schatter tijdens de verkoop bijstaan</w:t>
            </w:r>
            <w:bookmarkEnd w:id="14"/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FE32C6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Schat de waarde van de goederen in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inschatting van goederen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Maakt een inboedel veilingklaar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organiseren van veilingen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lastRenderedPageBreak/>
              <w:t>Etaleert de goederen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tabs>
                <w:tab w:val="left" w:pos="1395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  <w:lang w:val="nl-NL"/>
              </w:rPr>
              <w:t>Omschrijft en fotografeert de goederen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tabs>
                <w:tab w:val="left" w:pos="915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Noteert de opbrengst en het biednummer van de nieuwe eigenaar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het noteren van veilingen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val="nl-NL" w:eastAsia="zh-CN" w:bidi="hi-IN"/>
              </w:rPr>
            </w:pPr>
            <w:r w:rsidRPr="00FE32C6">
              <w:rPr>
                <w:rFonts w:ascii="Arial" w:eastAsia="SimSun" w:hAnsi="Arial" w:cs="Arial"/>
                <w:kern w:val="1"/>
                <w:lang w:val="nl-NL" w:eastAsia="zh-CN" w:bidi="hi-IN"/>
              </w:rPr>
              <w:t>Kennis van veilingprocedures</w:t>
            </w:r>
          </w:p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procedures en het verloop van een veiling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863A5" w:rsidRPr="00FE32C6" w:rsidTr="008541E7"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63A5" w:rsidRPr="00FE32C6" w:rsidRDefault="00E863A5" w:rsidP="00FE32C6">
            <w:pPr>
              <w:pStyle w:val="Competentie"/>
              <w:rPr>
                <w:sz w:val="22"/>
                <w:szCs w:val="22"/>
              </w:rPr>
            </w:pPr>
            <w:bookmarkStart w:id="15" w:name="_Toc420414161"/>
            <w:r w:rsidRPr="00FE32C6">
              <w:rPr>
                <w:sz w:val="22"/>
                <w:szCs w:val="22"/>
              </w:rPr>
              <w:t>Geschillendossiers, administratieve en commerciële geschillen betreffende onbetaalde vorderingen opvolgen</w:t>
            </w:r>
            <w:bookmarkEnd w:id="15"/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FE32C6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Opent een geschillendossier voor elke nieuwe zaak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445F5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procedures en documenten voor het openen van een dossier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Volgt geschillendossiers op in overleg met aangestelde advocaten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445F5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procedures en documenten voor het opvolgen van een dossier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Leest en beheert dossiers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445F5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het beheer van een dossier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tabs>
                <w:tab w:val="left" w:pos="1020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Volgt conclusies op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445F5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Uitleg krijgen over de administratie mbt het opvolgen van de conclusies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FE32C6"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863A5" w:rsidRPr="00FE32C6" w:rsidTr="00FE32C6"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63A5" w:rsidRPr="00FE32C6" w:rsidRDefault="00E863A5" w:rsidP="00FE32C6">
            <w:pPr>
              <w:pStyle w:val="Competentie"/>
              <w:rPr>
                <w:sz w:val="22"/>
                <w:szCs w:val="22"/>
              </w:rPr>
            </w:pPr>
            <w:bookmarkStart w:id="16" w:name="_Toc420414162"/>
            <w:r w:rsidRPr="00FE32C6">
              <w:rPr>
                <w:sz w:val="22"/>
                <w:szCs w:val="22"/>
              </w:rPr>
              <w:t>Activiteiten van een team coördineren</w:t>
            </w:r>
            <w:bookmarkEnd w:id="16"/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5603" w:rsidRPr="00FE32C6" w:rsidRDefault="00DC5603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DC5603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5603" w:rsidRPr="00FE32C6" w:rsidRDefault="00FE32C6" w:rsidP="00A43F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Afgewerkt op</w:t>
            </w: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Verleent hulp en advies bij problemen</w:t>
            </w:r>
          </w:p>
        </w:tc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>Niet van toepassing bij een IBO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tabs>
                <w:tab w:val="left" w:pos="1350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lastRenderedPageBreak/>
              <w:t>Stemt de planning af op de vaardigheden van de medewerkers</w:t>
            </w: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Stemt de planning af op de duur en volgorde van de opdrachten</w:t>
            </w: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Ziet toe op de uitvoering van de opdrachten</w:t>
            </w: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Grijpt in bij verkeerd werk of gedrag van medewerkers</w:t>
            </w: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D17109">
            <w:pPr>
              <w:tabs>
                <w:tab w:val="left" w:pos="1845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FE32C6">
              <w:rPr>
                <w:rFonts w:ascii="Arial" w:hAnsi="Arial" w:cs="Arial"/>
              </w:rPr>
              <w:t xml:space="preserve"> Bespreekt de uitvoering van de opdrachten met de medewerkers</w:t>
            </w:r>
          </w:p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603" w:rsidRPr="00FE32C6" w:rsidTr="00DC5603"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603" w:rsidRPr="00FE32C6" w:rsidRDefault="00DC5603" w:rsidP="00A557C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87E47" w:rsidRPr="00FE32C6" w:rsidRDefault="001C7B31" w:rsidP="00A557CA">
      <w:pPr>
        <w:spacing w:before="240" w:after="120" w:line="240" w:lineRule="auto"/>
        <w:rPr>
          <w:rFonts w:ascii="Arial" w:hAnsi="Arial" w:cs="Arial"/>
          <w:b/>
        </w:rPr>
      </w:pPr>
      <w:r w:rsidRPr="00FE32C6">
        <w:rPr>
          <w:rFonts w:ascii="Arial" w:hAnsi="Arial" w:cs="Arial"/>
          <w:b/>
        </w:rPr>
        <w:t>C.</w:t>
      </w:r>
      <w:r w:rsidR="000A5274" w:rsidRPr="00FE32C6">
        <w:rPr>
          <w:rFonts w:ascii="Arial" w:hAnsi="Arial" w:cs="Arial"/>
          <w:b/>
        </w:rPr>
        <w:t>Persoonsgebonden competenties</w:t>
      </w:r>
    </w:p>
    <w:tbl>
      <w:tblPr>
        <w:tblW w:w="1559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8364"/>
        <w:gridCol w:w="1984"/>
      </w:tblGrid>
      <w:tr w:rsidR="00163B06" w:rsidRPr="00FE32C6" w:rsidTr="00DD02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06" w:rsidRPr="00FE32C6" w:rsidRDefault="00163B06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Sleutelvaardigheid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B06" w:rsidRPr="00FE32C6" w:rsidRDefault="00860D07" w:rsidP="00A557C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</w:tr>
      <w:tr w:rsidR="00291DDA" w:rsidRPr="00FE32C6" w:rsidTr="00D1710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DA" w:rsidRPr="00FE32C6" w:rsidRDefault="00291DDA" w:rsidP="00291DD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 w:rsidRPr="00FE32C6"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  <w:t>Zorgvuldig en nauwkeurig werken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DA" w:rsidRPr="00FE32C6" w:rsidRDefault="00291DDA" w:rsidP="00D171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 w:rsidRPr="00FE32C6"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  <w:t>Werken volgens de normen en de kwaliteit controleren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DDA" w:rsidRPr="00FE32C6" w:rsidRDefault="00291DDA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  <w:tr w:rsidR="00291DDA" w:rsidRPr="00FE32C6" w:rsidTr="00D1710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DA" w:rsidRPr="00FE32C6" w:rsidRDefault="00291DDA" w:rsidP="00291DD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 w:rsidRPr="00FE32C6"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  <w:t>Kunnen plannen en organiseren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DA" w:rsidRPr="00FE32C6" w:rsidRDefault="00291DDA" w:rsidP="00D171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 w:rsidRPr="00FE32C6"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  <w:t>Initiatief nemen en prioriteiten stellen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DDA" w:rsidRPr="00FE32C6" w:rsidRDefault="00291DDA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  <w:tr w:rsidR="00291DDA" w:rsidRPr="00FE32C6" w:rsidTr="00D1710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DA" w:rsidRPr="00FE32C6" w:rsidRDefault="00291DDA" w:rsidP="00291DD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222222"/>
                <w:lang w:eastAsia="nl-BE"/>
              </w:rPr>
            </w:pPr>
            <w:r w:rsidRPr="00FE32C6">
              <w:rPr>
                <w:rFonts w:ascii="Arial" w:eastAsia="Times New Roman" w:hAnsi="Arial" w:cs="Arial"/>
                <w:bCs/>
                <w:color w:val="222222"/>
                <w:lang w:eastAsia="nl-BE"/>
              </w:rPr>
              <w:t xml:space="preserve">Discreet zijn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DA" w:rsidRPr="00FE32C6" w:rsidRDefault="00291DDA" w:rsidP="00D171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 w:rsidRPr="00FE32C6"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  <w:t>Gepast omgaan met vertrouwelijke informatie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DDA" w:rsidRPr="00FE32C6" w:rsidRDefault="00291DDA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</w:tbl>
    <w:p w:rsidR="00287E47" w:rsidRPr="00FE32C6" w:rsidRDefault="00287E47" w:rsidP="00A557CA">
      <w:pPr>
        <w:rPr>
          <w:rFonts w:ascii="Arial" w:hAnsi="Arial" w:cs="Arial"/>
        </w:rPr>
      </w:pPr>
    </w:p>
    <w:p w:rsidR="003060D9" w:rsidRPr="00FE32C6" w:rsidRDefault="000F6916" w:rsidP="00A557CA">
      <w:pPr>
        <w:rPr>
          <w:rFonts w:ascii="Arial" w:hAnsi="Arial" w:cs="Arial"/>
          <w:b/>
        </w:rPr>
      </w:pPr>
      <w:r w:rsidRPr="00FE32C6">
        <w:rPr>
          <w:rFonts w:ascii="Arial" w:hAnsi="Arial" w:cs="Arial"/>
          <w:b/>
        </w:rPr>
        <w:br w:type="page"/>
      </w:r>
    </w:p>
    <w:p w:rsidR="00163B06" w:rsidRPr="00FE32C6" w:rsidRDefault="00163B06" w:rsidP="00A557CA">
      <w:pPr>
        <w:rPr>
          <w:rFonts w:ascii="Arial" w:hAnsi="Arial" w:cs="Arial"/>
          <w:b/>
        </w:rPr>
      </w:pPr>
      <w:r w:rsidRPr="00FE32C6">
        <w:rPr>
          <w:rFonts w:ascii="Arial" w:hAnsi="Arial" w:cs="Arial"/>
          <w:b/>
        </w:rPr>
        <w:lastRenderedPageBreak/>
        <w:t>D. Bedrijfsspecifieke competenties</w:t>
      </w:r>
    </w:p>
    <w:tbl>
      <w:tblPr>
        <w:tblW w:w="1559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8364"/>
        <w:gridCol w:w="1984"/>
      </w:tblGrid>
      <w:tr w:rsidR="00163B06" w:rsidRPr="00FE32C6" w:rsidTr="00DD02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 w:rsidRPr="00FE32C6"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Competenties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 w:rsidRPr="00FE32C6"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Opleidingsactie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06" w:rsidRPr="00FE32C6" w:rsidRDefault="00860D07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 w:rsidRPr="00FE32C6">
              <w:rPr>
                <w:rFonts w:ascii="Arial" w:hAnsi="Arial" w:cs="Arial"/>
                <w:b/>
              </w:rPr>
              <w:t>Voorziene einddatum</w:t>
            </w:r>
          </w:p>
        </w:tc>
      </w:tr>
      <w:tr w:rsidR="00163B06" w:rsidRPr="00FE32C6" w:rsidTr="00DD02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</w:tr>
      <w:tr w:rsidR="00163B06" w:rsidRPr="00FE32C6" w:rsidTr="00DD02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</w:tr>
      <w:tr w:rsidR="00163B06" w:rsidRPr="00FE32C6" w:rsidTr="00DD02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</w:tr>
      <w:tr w:rsidR="00163B06" w:rsidRPr="00FE32C6" w:rsidTr="00DD02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43F3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</w:tr>
      <w:tr w:rsidR="00163B06" w:rsidRPr="00FE32C6" w:rsidTr="00DD02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06" w:rsidRPr="00FE32C6" w:rsidRDefault="00163B06" w:rsidP="00A557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</w:p>
        </w:tc>
      </w:tr>
    </w:tbl>
    <w:p w:rsidR="00163B06" w:rsidRPr="00FE32C6" w:rsidRDefault="00163B06" w:rsidP="00A557CA">
      <w:pPr>
        <w:tabs>
          <w:tab w:val="left" w:pos="426"/>
        </w:tabs>
        <w:rPr>
          <w:rFonts w:ascii="Arial" w:hAnsi="Arial" w:cs="Arial"/>
        </w:rPr>
      </w:pPr>
    </w:p>
    <w:sectPr w:rsidR="00163B06" w:rsidRPr="00FE32C6" w:rsidSect="00AF4E3D">
      <w:headerReference w:type="default" r:id="rId8"/>
      <w:footerReference w:type="default" r:id="rId9"/>
      <w:pgSz w:w="16838" w:h="11906" w:orient="landscape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F2" w:rsidRDefault="004A27F2" w:rsidP="00287E47">
      <w:pPr>
        <w:spacing w:after="0" w:line="240" w:lineRule="auto"/>
      </w:pPr>
      <w:r>
        <w:separator/>
      </w:r>
    </w:p>
  </w:endnote>
  <w:endnote w:type="continuationSeparator" w:id="0">
    <w:p w:rsidR="004A27F2" w:rsidRDefault="004A27F2" w:rsidP="0028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09" w:rsidRDefault="00D17109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126958" w:rsidRPr="00126958">
      <w:rPr>
        <w:noProof/>
        <w:lang w:val="nl-NL"/>
      </w:rPr>
      <w:t>1</w:t>
    </w:r>
    <w:r>
      <w:fldChar w:fldCharType="end"/>
    </w:r>
  </w:p>
  <w:p w:rsidR="00D17109" w:rsidRDefault="00D17109" w:rsidP="001C7B31">
    <w:pPr>
      <w:pStyle w:val="Voettekst"/>
      <w:tabs>
        <w:tab w:val="right" w:pos="114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F2" w:rsidRDefault="004A27F2" w:rsidP="00287E47">
      <w:pPr>
        <w:spacing w:after="0" w:line="240" w:lineRule="auto"/>
      </w:pPr>
      <w:r>
        <w:separator/>
      </w:r>
    </w:p>
  </w:footnote>
  <w:footnote w:type="continuationSeparator" w:id="0">
    <w:p w:rsidR="004A27F2" w:rsidRDefault="004A27F2" w:rsidP="0028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09" w:rsidRDefault="00D17109" w:rsidP="00287E47">
    <w:pPr>
      <w:pStyle w:val="Koptekst"/>
      <w:jc w:val="cent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A9CD0B5" wp14:editId="7CFF9521">
          <wp:simplePos x="0" y="0"/>
          <wp:positionH relativeFrom="column">
            <wp:posOffset>-265430</wp:posOffset>
          </wp:positionH>
          <wp:positionV relativeFrom="paragraph">
            <wp:posOffset>-2540</wp:posOffset>
          </wp:positionV>
          <wp:extent cx="863660" cy="390525"/>
          <wp:effectExtent l="0" t="0" r="0" b="0"/>
          <wp:wrapNone/>
          <wp:docPr id="2" name="Afbeelding 2" descr="VDABLO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ABLOG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366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>Opleidingsplan juridisch medewerker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CC64F7"/>
    <w:multiLevelType w:val="hybridMultilevel"/>
    <w:tmpl w:val="4E0EFFA8"/>
    <w:lvl w:ilvl="0" w:tplc="E7F899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83CFC"/>
    <w:multiLevelType w:val="hybridMultilevel"/>
    <w:tmpl w:val="9B709322"/>
    <w:lvl w:ilvl="0" w:tplc="CFC41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70EA"/>
    <w:multiLevelType w:val="hybridMultilevel"/>
    <w:tmpl w:val="0F826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949C9"/>
    <w:multiLevelType w:val="hybridMultilevel"/>
    <w:tmpl w:val="758C058E"/>
    <w:lvl w:ilvl="0" w:tplc="8A36C5F0">
      <w:start w:val="1"/>
      <w:numFmt w:val="decimal"/>
      <w:pStyle w:val="Inhop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77C5A"/>
    <w:multiLevelType w:val="hybridMultilevel"/>
    <w:tmpl w:val="95B6D27A"/>
    <w:lvl w:ilvl="0" w:tplc="CFC41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D6FC8"/>
    <w:multiLevelType w:val="hybridMultilevel"/>
    <w:tmpl w:val="83A859E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A"/>
    <w:rsid w:val="00006F41"/>
    <w:rsid w:val="00025F43"/>
    <w:rsid w:val="000A437E"/>
    <w:rsid w:val="000A5274"/>
    <w:rsid w:val="000B0CD7"/>
    <w:rsid w:val="000C31FA"/>
    <w:rsid w:val="000D0C6C"/>
    <w:rsid w:val="000E0BB9"/>
    <w:rsid w:val="000F1800"/>
    <w:rsid w:val="000F4B4B"/>
    <w:rsid w:val="000F6916"/>
    <w:rsid w:val="00112648"/>
    <w:rsid w:val="00112CA0"/>
    <w:rsid w:val="00126958"/>
    <w:rsid w:val="00163B06"/>
    <w:rsid w:val="00166D33"/>
    <w:rsid w:val="0018405D"/>
    <w:rsid w:val="001C7B31"/>
    <w:rsid w:val="001D71FE"/>
    <w:rsid w:val="00200DA9"/>
    <w:rsid w:val="00201109"/>
    <w:rsid w:val="00250251"/>
    <w:rsid w:val="002513C7"/>
    <w:rsid w:val="00287E47"/>
    <w:rsid w:val="00291DDA"/>
    <w:rsid w:val="002A327A"/>
    <w:rsid w:val="002A6985"/>
    <w:rsid w:val="003060D9"/>
    <w:rsid w:val="0035566B"/>
    <w:rsid w:val="00380169"/>
    <w:rsid w:val="003A57C2"/>
    <w:rsid w:val="003E6B95"/>
    <w:rsid w:val="00406FEC"/>
    <w:rsid w:val="004129B9"/>
    <w:rsid w:val="004A27F2"/>
    <w:rsid w:val="004F79A2"/>
    <w:rsid w:val="00527293"/>
    <w:rsid w:val="00546262"/>
    <w:rsid w:val="00570755"/>
    <w:rsid w:val="00592A15"/>
    <w:rsid w:val="005B4960"/>
    <w:rsid w:val="005B63AF"/>
    <w:rsid w:val="005C142A"/>
    <w:rsid w:val="005C7AA4"/>
    <w:rsid w:val="005C7DCA"/>
    <w:rsid w:val="005D3533"/>
    <w:rsid w:val="005D523D"/>
    <w:rsid w:val="005D6A43"/>
    <w:rsid w:val="00626413"/>
    <w:rsid w:val="00632A1A"/>
    <w:rsid w:val="00644565"/>
    <w:rsid w:val="0064695D"/>
    <w:rsid w:val="00652C1A"/>
    <w:rsid w:val="00677B6B"/>
    <w:rsid w:val="006A2453"/>
    <w:rsid w:val="006E0242"/>
    <w:rsid w:val="006F71EF"/>
    <w:rsid w:val="0071176E"/>
    <w:rsid w:val="007376D7"/>
    <w:rsid w:val="00774760"/>
    <w:rsid w:val="007D0781"/>
    <w:rsid w:val="00813B5D"/>
    <w:rsid w:val="00860D07"/>
    <w:rsid w:val="00862C85"/>
    <w:rsid w:val="008942EB"/>
    <w:rsid w:val="008A3625"/>
    <w:rsid w:val="008A5B6B"/>
    <w:rsid w:val="00943244"/>
    <w:rsid w:val="0095174E"/>
    <w:rsid w:val="0096268D"/>
    <w:rsid w:val="00970246"/>
    <w:rsid w:val="009903F9"/>
    <w:rsid w:val="009911CA"/>
    <w:rsid w:val="009C1509"/>
    <w:rsid w:val="009D39B8"/>
    <w:rsid w:val="00A43F3C"/>
    <w:rsid w:val="00A47E92"/>
    <w:rsid w:val="00A527A1"/>
    <w:rsid w:val="00A557CA"/>
    <w:rsid w:val="00AD34A3"/>
    <w:rsid w:val="00AD6CF2"/>
    <w:rsid w:val="00AE6DE0"/>
    <w:rsid w:val="00AF4E3D"/>
    <w:rsid w:val="00B474AB"/>
    <w:rsid w:val="00BB2F80"/>
    <w:rsid w:val="00BC2581"/>
    <w:rsid w:val="00BD7C7C"/>
    <w:rsid w:val="00BF54A6"/>
    <w:rsid w:val="00C2144B"/>
    <w:rsid w:val="00C25BE4"/>
    <w:rsid w:val="00C319BC"/>
    <w:rsid w:val="00C406CD"/>
    <w:rsid w:val="00C60CC2"/>
    <w:rsid w:val="00C96BB5"/>
    <w:rsid w:val="00D17109"/>
    <w:rsid w:val="00D445F5"/>
    <w:rsid w:val="00D653CD"/>
    <w:rsid w:val="00D800ED"/>
    <w:rsid w:val="00DA2CE5"/>
    <w:rsid w:val="00DC2ABC"/>
    <w:rsid w:val="00DC5603"/>
    <w:rsid w:val="00DC5678"/>
    <w:rsid w:val="00DD02E2"/>
    <w:rsid w:val="00DD074A"/>
    <w:rsid w:val="00E02A46"/>
    <w:rsid w:val="00E863A5"/>
    <w:rsid w:val="00E927B4"/>
    <w:rsid w:val="00E96559"/>
    <w:rsid w:val="00E978EB"/>
    <w:rsid w:val="00EC1716"/>
    <w:rsid w:val="00ED4990"/>
    <w:rsid w:val="00EF08A5"/>
    <w:rsid w:val="00FA1A17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FDCF8-6FFF-434D-97A7-0C117D10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94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Plattetekst"/>
    <w:link w:val="Kop3Char"/>
    <w:qFormat/>
    <w:rsid w:val="00FA1A17"/>
    <w:pPr>
      <w:keepNext/>
      <w:widowControl w:val="0"/>
      <w:suppressAutoHyphens/>
      <w:spacing w:before="240" w:after="120" w:line="240" w:lineRule="auto"/>
      <w:ind w:left="2160" w:hanging="360"/>
      <w:outlineLvl w:val="2"/>
    </w:pPr>
    <w:rPr>
      <w:rFonts w:ascii="Arial" w:eastAsia="Microsoft YaHei" w:hAnsi="Arial" w:cs="Mangal"/>
      <w:b/>
      <w:bCs/>
      <w:kern w:val="1"/>
      <w:sz w:val="28"/>
      <w:szCs w:val="28"/>
      <w:lang w:val="nl-NL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7E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87E4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87E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87E47"/>
    <w:rPr>
      <w:sz w:val="22"/>
      <w:szCs w:val="22"/>
      <w:lang w:eastAsia="en-US"/>
    </w:rPr>
  </w:style>
  <w:style w:type="character" w:customStyle="1" w:styleId="apple-converted-space">
    <w:name w:val="apple-converted-space"/>
    <w:rsid w:val="00287E47"/>
  </w:style>
  <w:style w:type="character" w:customStyle="1" w:styleId="Kop3Char">
    <w:name w:val="Kop 3 Char"/>
    <w:link w:val="Kop3"/>
    <w:rsid w:val="00FA1A17"/>
    <w:rPr>
      <w:rFonts w:ascii="Arial" w:eastAsia="Microsoft YaHei" w:hAnsi="Arial" w:cs="Mangal"/>
      <w:b/>
      <w:bCs/>
      <w:kern w:val="1"/>
      <w:sz w:val="28"/>
      <w:szCs w:val="28"/>
      <w:lang w:val="nl-NL" w:eastAsia="zh-CN" w:bidi="hi-IN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A1A17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FA1A1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D523D"/>
    <w:rPr>
      <w:rFonts w:ascii="Tahoma" w:hAnsi="Tahoma" w:cs="Tahoma"/>
      <w:sz w:val="16"/>
      <w:szCs w:val="16"/>
      <w:lang w:val="nl-BE" w:eastAsia="en-US"/>
    </w:rPr>
  </w:style>
  <w:style w:type="paragraph" w:customStyle="1" w:styleId="Competentie">
    <w:name w:val="Competentie"/>
    <w:basedOn w:val="Standaard"/>
    <w:link w:val="CompetentieChar"/>
    <w:qFormat/>
    <w:rsid w:val="00DC5603"/>
    <w:pPr>
      <w:spacing w:before="60" w:after="60" w:line="240" w:lineRule="auto"/>
      <w:ind w:right="742"/>
    </w:pPr>
    <w:rPr>
      <w:rFonts w:ascii="Arial" w:hAnsi="Arial" w:cs="Arial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89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ompetentieChar">
    <w:name w:val="Competentie Char"/>
    <w:basedOn w:val="Standaardalinea-lettertype"/>
    <w:link w:val="Competentie"/>
    <w:rsid w:val="00DC5603"/>
    <w:rPr>
      <w:rFonts w:ascii="Arial" w:hAnsi="Arial" w:cs="Arial"/>
      <w:sz w:val="24"/>
      <w:szCs w:val="24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FE32C6"/>
    <w:pPr>
      <w:numPr>
        <w:numId w:val="7"/>
      </w:numPr>
      <w:tabs>
        <w:tab w:val="right" w:leader="dot" w:pos="14674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894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wmf" Type="http://schemas.openxmlformats.org/officeDocument/2006/relationships/image"/>
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78DF-BB0E-46BA-B399-CCF61ABC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11</Pages>
  <Words>2086</Words>
  <Characters>11475</Characters>
  <Application/>
  <DocSecurity>0</DocSecurity>
  <Lines>95</Lines>
  <Paragraphs>27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13534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